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MAXCYTE,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Equity</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Matthew Hambly</w:t>
              <w:br/>
              <w:t xml:space="preserve">2 Savoy Court, </w:t>
              <w:br/>
              <w:t>London, X0, WC2R 0EZ</w:t>
              <w:br/>
              <w:t>02039088836</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Liontrust Investment Partners LLP</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5,194,322.00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5,194,322.00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5,194,322.00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41"/>
        <w:gridCol w:w="9064"/>
      </w:tblGrid>
      <w:tr>
        <w:trPr/>
        <w:tc>
          <w:tcPr>
            <w:tcW w:w="1141" w:type="dxa"/>
            <w:tcBorders/>
            <w:vAlign w:val="center"/>
          </w:tcPr>
          <w:p>
            <w:pPr>
              <w:pStyle w:val="TableContents"/>
              <w:bidi w:val="0"/>
              <w:spacing w:before="0" w:after="283"/>
              <w:jc w:val="left"/>
              <w:rPr/>
            </w:pPr>
            <w:r>
              <w:rPr/>
              <w:t>Item 1.</w:t>
            </w:r>
          </w:p>
        </w:tc>
        <w:tc>
          <w:tcPr>
            <w:tcW w:w="9064" w:type="dxa"/>
            <w:tcBorders/>
            <w:vAlign w:val="center"/>
          </w:tcPr>
          <w:p>
            <w:pPr>
              <w:pStyle w:val="TableContents"/>
              <w:bidi w:val="0"/>
              <w:spacing w:before="0" w:after="283"/>
              <w:jc w:val="left"/>
              <w:rPr/>
            </w:pPr>
            <w:r>
              <w:rPr/>
              <w:t>Security and Issuer</w:t>
            </w:r>
          </w:p>
        </w:tc>
      </w:tr>
      <w:tr>
        <w:trPr/>
        <w:tc>
          <w:tcPr>
            <w:tcW w:w="1141" w:type="dxa"/>
            <w:tcBorders/>
            <w:vAlign w:val="center"/>
          </w:tcPr>
          <w:p>
            <w:pPr>
              <w:pStyle w:val="TableContents"/>
              <w:bidi w:val="0"/>
              <w:spacing w:before="0" w:after="283"/>
              <w:jc w:val="left"/>
              <w:rPr/>
            </w:pPr>
            <w:r>
              <w:rPr/>
              <w:t>(a)</w:t>
            </w:r>
          </w:p>
        </w:tc>
        <w:tc>
          <w:tcPr>
            <w:tcW w:w="906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Equity</w:t>
            </w:r>
          </w:p>
        </w:tc>
      </w:tr>
      <w:tr>
        <w:trPr/>
        <w:tc>
          <w:tcPr>
            <w:tcW w:w="1141" w:type="dxa"/>
            <w:tcBorders/>
            <w:vAlign w:val="center"/>
          </w:tcPr>
          <w:p>
            <w:pPr>
              <w:pStyle w:val="TableContents"/>
              <w:bidi w:val="0"/>
              <w:spacing w:before="0" w:after="283"/>
              <w:jc w:val="left"/>
              <w:rPr/>
            </w:pPr>
            <w:r>
              <w:rPr/>
              <w:t>(b)</w:t>
            </w:r>
          </w:p>
        </w:tc>
        <w:tc>
          <w:tcPr>
            <w:tcW w:w="9064" w:type="dxa"/>
            <w:tcBorders/>
            <w:vAlign w:val="center"/>
          </w:tcPr>
          <w:p>
            <w:pPr>
              <w:pStyle w:val="TableContents"/>
              <w:bidi w:val="0"/>
              <w:jc w:val="left"/>
              <w:rPr/>
            </w:pPr>
            <w:r>
              <w:rPr/>
              <w:t xml:space="preserve">Name of Issuer: </w:t>
            </w:r>
          </w:p>
          <w:p>
            <w:pPr>
              <w:pStyle w:val="TableContents"/>
              <w:bidi w:val="0"/>
              <w:spacing w:before="0" w:after="0"/>
              <w:jc w:val="left"/>
              <w:rPr/>
            </w:pPr>
            <w:r>
              <w:rPr/>
              <w:t>MAXCYTE, INC.</w:t>
            </w:r>
          </w:p>
        </w:tc>
      </w:tr>
      <w:tr>
        <w:trPr/>
        <w:tc>
          <w:tcPr>
            <w:tcW w:w="1141" w:type="dxa"/>
            <w:tcBorders/>
            <w:vAlign w:val="center"/>
          </w:tcPr>
          <w:p>
            <w:pPr>
              <w:pStyle w:val="TableContents"/>
              <w:bidi w:val="0"/>
              <w:spacing w:before="0" w:after="283"/>
              <w:jc w:val="left"/>
              <w:rPr/>
            </w:pPr>
            <w:r>
              <w:rPr/>
              <w:t>(c)</w:t>
            </w:r>
          </w:p>
        </w:tc>
        <w:tc>
          <w:tcPr>
            <w:tcW w:w="906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9713 KEY WEST AVENUE,, SUITE 400, ROCKVILLE, MARYLAND , 20850.</w:t>
            </w:r>
          </w:p>
        </w:tc>
      </w:tr>
      <w:tr>
        <w:trPr/>
        <w:tc>
          <w:tcPr>
            <w:tcW w:w="1141" w:type="dxa"/>
            <w:tcBorders/>
            <w:vAlign w:val="center"/>
          </w:tcPr>
          <w:p>
            <w:pPr>
              <w:pStyle w:val="TableContents"/>
              <w:bidi w:val="0"/>
              <w:spacing w:before="0" w:after="283"/>
              <w:jc w:val="left"/>
              <w:rPr/>
            </w:pPr>
            <w:r>
              <w:rPr/>
              <w:t>Item 2.</w:t>
            </w:r>
          </w:p>
        </w:tc>
        <w:tc>
          <w:tcPr>
            <w:tcW w:w="9064" w:type="dxa"/>
            <w:tcBorders/>
            <w:vAlign w:val="center"/>
          </w:tcPr>
          <w:p>
            <w:pPr>
              <w:pStyle w:val="TableContents"/>
              <w:bidi w:val="0"/>
              <w:spacing w:before="0" w:after="283"/>
              <w:jc w:val="left"/>
              <w:rPr/>
            </w:pPr>
            <w:r>
              <w:rPr/>
              <w:t>Identity and Background</w:t>
            </w:r>
          </w:p>
        </w:tc>
      </w:tr>
      <w:tr>
        <w:trPr/>
        <w:tc>
          <w:tcPr>
            <w:tcW w:w="1141" w:type="dxa"/>
            <w:tcBorders/>
            <w:vAlign w:val="center"/>
          </w:tcPr>
          <w:p>
            <w:pPr>
              <w:pStyle w:val="TableContents"/>
              <w:bidi w:val="0"/>
              <w:spacing w:before="0" w:after="283"/>
              <w:jc w:val="left"/>
              <w:rPr/>
            </w:pPr>
            <w:r>
              <w:rPr/>
              <w:t>(a)</w:t>
            </w:r>
          </w:p>
        </w:tc>
        <w:tc>
          <w:tcPr>
            <w:tcW w:w="9064" w:type="dxa"/>
            <w:tcBorders/>
            <w:vAlign w:val="center"/>
          </w:tcPr>
          <w:p>
            <w:pPr>
              <w:pStyle w:val="TableContents"/>
              <w:bidi w:val="0"/>
              <w:spacing w:before="0" w:after="0"/>
              <w:jc w:val="left"/>
              <w:rPr/>
            </w:pPr>
            <w:r>
              <w:rPr/>
              <w:t>Liontrust Investment Partners LLP</w:t>
            </w:r>
          </w:p>
        </w:tc>
      </w:tr>
      <w:tr>
        <w:trPr/>
        <w:tc>
          <w:tcPr>
            <w:tcW w:w="1141" w:type="dxa"/>
            <w:tcBorders/>
            <w:vAlign w:val="center"/>
          </w:tcPr>
          <w:p>
            <w:pPr>
              <w:pStyle w:val="TableContents"/>
              <w:bidi w:val="0"/>
              <w:spacing w:before="0" w:after="283"/>
              <w:jc w:val="left"/>
              <w:rPr/>
            </w:pPr>
            <w:r>
              <w:rPr/>
              <w:t>(b)</w:t>
            </w:r>
          </w:p>
        </w:tc>
        <w:tc>
          <w:tcPr>
            <w:tcW w:w="9064" w:type="dxa"/>
            <w:tcBorders/>
            <w:vAlign w:val="center"/>
          </w:tcPr>
          <w:p>
            <w:pPr>
              <w:pStyle w:val="TableContents"/>
              <w:bidi w:val="0"/>
              <w:spacing w:before="0" w:after="0"/>
              <w:jc w:val="left"/>
              <w:rPr/>
            </w:pPr>
            <w:r>
              <w:rPr/>
              <w:t>2 Savoy Court, London WC2R 0EZ</w:t>
            </w:r>
          </w:p>
        </w:tc>
      </w:tr>
      <w:tr>
        <w:trPr/>
        <w:tc>
          <w:tcPr>
            <w:tcW w:w="1141" w:type="dxa"/>
            <w:tcBorders/>
            <w:vAlign w:val="center"/>
          </w:tcPr>
          <w:p>
            <w:pPr>
              <w:pStyle w:val="TableContents"/>
              <w:bidi w:val="0"/>
              <w:spacing w:before="0" w:after="283"/>
              <w:jc w:val="left"/>
              <w:rPr/>
            </w:pPr>
            <w:r>
              <w:rPr/>
              <w:t>(c)</w:t>
            </w:r>
          </w:p>
        </w:tc>
        <w:tc>
          <w:tcPr>
            <w:tcW w:w="9064" w:type="dxa"/>
            <w:tcBorders/>
            <w:vAlign w:val="center"/>
          </w:tcPr>
          <w:p>
            <w:pPr>
              <w:pStyle w:val="TableContents"/>
              <w:bidi w:val="0"/>
              <w:spacing w:before="0" w:after="0"/>
              <w:jc w:val="left"/>
              <w:rPr/>
            </w:pPr>
            <w:r>
              <w:rPr/>
              <w:t>Investment Firm 2 Savoy Court, London WC2R 0EZ</w:t>
            </w:r>
          </w:p>
        </w:tc>
      </w:tr>
      <w:tr>
        <w:trPr/>
        <w:tc>
          <w:tcPr>
            <w:tcW w:w="1141" w:type="dxa"/>
            <w:tcBorders/>
            <w:vAlign w:val="center"/>
          </w:tcPr>
          <w:p>
            <w:pPr>
              <w:pStyle w:val="TableContents"/>
              <w:bidi w:val="0"/>
              <w:spacing w:before="0" w:after="283"/>
              <w:jc w:val="left"/>
              <w:rPr/>
            </w:pPr>
            <w:r>
              <w:rPr/>
              <w:t>(d)</w:t>
            </w:r>
          </w:p>
        </w:tc>
        <w:tc>
          <w:tcPr>
            <w:tcW w:w="9064" w:type="dxa"/>
            <w:tcBorders/>
            <w:vAlign w:val="center"/>
          </w:tcPr>
          <w:p>
            <w:pPr>
              <w:pStyle w:val="TableContents"/>
              <w:bidi w:val="0"/>
              <w:spacing w:before="0" w:after="0"/>
              <w:jc w:val="left"/>
              <w:rPr/>
            </w:pPr>
            <w:r>
              <w:rPr/>
              <w:t>No</w:t>
            </w:r>
          </w:p>
        </w:tc>
      </w:tr>
      <w:tr>
        <w:trPr/>
        <w:tc>
          <w:tcPr>
            <w:tcW w:w="1141" w:type="dxa"/>
            <w:tcBorders/>
            <w:vAlign w:val="center"/>
          </w:tcPr>
          <w:p>
            <w:pPr>
              <w:pStyle w:val="TableContents"/>
              <w:bidi w:val="0"/>
              <w:spacing w:before="0" w:after="283"/>
              <w:jc w:val="left"/>
              <w:rPr/>
            </w:pPr>
            <w:r>
              <w:rPr/>
              <w:t>(e)</w:t>
            </w:r>
          </w:p>
        </w:tc>
        <w:tc>
          <w:tcPr>
            <w:tcW w:w="9064" w:type="dxa"/>
            <w:tcBorders/>
            <w:vAlign w:val="center"/>
          </w:tcPr>
          <w:p>
            <w:pPr>
              <w:pStyle w:val="TableContents"/>
              <w:bidi w:val="0"/>
              <w:spacing w:before="0" w:after="0"/>
              <w:jc w:val="left"/>
              <w:rPr/>
            </w:pPr>
            <w:r>
              <w:rPr/>
              <w:t>No</w:t>
            </w:r>
          </w:p>
        </w:tc>
      </w:tr>
      <w:tr>
        <w:trPr/>
        <w:tc>
          <w:tcPr>
            <w:tcW w:w="1141" w:type="dxa"/>
            <w:tcBorders/>
            <w:vAlign w:val="center"/>
          </w:tcPr>
          <w:p>
            <w:pPr>
              <w:pStyle w:val="TableContents"/>
              <w:bidi w:val="0"/>
              <w:spacing w:before="0" w:after="283"/>
              <w:jc w:val="left"/>
              <w:rPr/>
            </w:pPr>
            <w:r>
              <w:rPr/>
              <w:t>(f)</w:t>
            </w:r>
          </w:p>
        </w:tc>
        <w:tc>
          <w:tcPr>
            <w:tcW w:w="9064" w:type="dxa"/>
            <w:tcBorders/>
            <w:vAlign w:val="center"/>
          </w:tcPr>
          <w:p>
            <w:pPr>
              <w:pStyle w:val="TableContents"/>
              <w:bidi w:val="0"/>
              <w:spacing w:before="0" w:after="0"/>
              <w:jc w:val="left"/>
              <w:rPr/>
            </w:pPr>
            <w:r>
              <w:rPr/>
              <w:t>United Kingdom</w:t>
            </w:r>
          </w:p>
        </w:tc>
      </w:tr>
      <w:tr>
        <w:trPr/>
        <w:tc>
          <w:tcPr>
            <w:tcW w:w="1141" w:type="dxa"/>
            <w:tcBorders/>
            <w:vAlign w:val="center"/>
          </w:tcPr>
          <w:p>
            <w:pPr>
              <w:pStyle w:val="TableContents"/>
              <w:bidi w:val="0"/>
              <w:spacing w:before="0" w:after="283"/>
              <w:jc w:val="left"/>
              <w:rPr/>
            </w:pPr>
            <w:r>
              <w:rPr/>
              <w:t>Item 3.</w:t>
            </w:r>
          </w:p>
        </w:tc>
        <w:tc>
          <w:tcPr>
            <w:tcW w:w="9064" w:type="dxa"/>
            <w:tcBorders/>
            <w:vAlign w:val="center"/>
          </w:tcPr>
          <w:p>
            <w:pPr>
              <w:pStyle w:val="TableContents"/>
              <w:bidi w:val="0"/>
              <w:spacing w:before="0" w:after="283"/>
              <w:jc w:val="left"/>
              <w:rPr/>
            </w:pPr>
            <w:r>
              <w:rPr/>
              <w:t>Source and Amount of Funds or Other Consideration</w:t>
            </w:r>
          </w:p>
        </w:tc>
      </w:tr>
      <w:tr>
        <w:trPr/>
        <w:tc>
          <w:tcPr>
            <w:tcW w:w="1141"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0"/>
              <w:jc w:val="left"/>
              <w:rPr/>
            </w:pPr>
            <w:r>
              <w:rPr/>
              <w:t>N/A</w:t>
            </w:r>
          </w:p>
        </w:tc>
      </w:tr>
      <w:tr>
        <w:trPr/>
        <w:tc>
          <w:tcPr>
            <w:tcW w:w="1141" w:type="dxa"/>
            <w:tcBorders/>
            <w:vAlign w:val="center"/>
          </w:tcPr>
          <w:p>
            <w:pPr>
              <w:pStyle w:val="TableContents"/>
              <w:bidi w:val="0"/>
              <w:spacing w:before="0" w:after="283"/>
              <w:jc w:val="left"/>
              <w:rPr/>
            </w:pPr>
            <w:r>
              <w:rPr/>
              <w:t>Item 4.</w:t>
            </w:r>
          </w:p>
        </w:tc>
        <w:tc>
          <w:tcPr>
            <w:tcW w:w="9064" w:type="dxa"/>
            <w:tcBorders/>
            <w:vAlign w:val="center"/>
          </w:tcPr>
          <w:p>
            <w:pPr>
              <w:pStyle w:val="TableContents"/>
              <w:bidi w:val="0"/>
              <w:spacing w:before="0" w:after="283"/>
              <w:jc w:val="left"/>
              <w:rPr/>
            </w:pPr>
            <w:r>
              <w:rPr/>
              <w:t>Purpose of Transaction</w:t>
            </w:r>
          </w:p>
        </w:tc>
      </w:tr>
      <w:tr>
        <w:trPr/>
        <w:tc>
          <w:tcPr>
            <w:tcW w:w="1141"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0"/>
              <w:jc w:val="left"/>
              <w:rPr/>
            </w:pPr>
            <w:r>
              <w:rPr/>
              <w:t>(a) The acquisition by any person of additional securities of the issuer, or the disposition of securities of the issuer</w:t>
            </w:r>
          </w:p>
        </w:tc>
      </w:tr>
      <w:tr>
        <w:trPr/>
        <w:tc>
          <w:tcPr>
            <w:tcW w:w="1141" w:type="dxa"/>
            <w:tcBorders/>
            <w:vAlign w:val="center"/>
          </w:tcPr>
          <w:p>
            <w:pPr>
              <w:pStyle w:val="TableContents"/>
              <w:bidi w:val="0"/>
              <w:spacing w:before="0" w:after="283"/>
              <w:jc w:val="left"/>
              <w:rPr/>
            </w:pPr>
            <w:r>
              <w:rPr/>
              <w:t>Item 5.</w:t>
            </w:r>
          </w:p>
        </w:tc>
        <w:tc>
          <w:tcPr>
            <w:tcW w:w="9064" w:type="dxa"/>
            <w:tcBorders/>
            <w:vAlign w:val="center"/>
          </w:tcPr>
          <w:p>
            <w:pPr>
              <w:pStyle w:val="TableContents"/>
              <w:bidi w:val="0"/>
              <w:spacing w:before="0" w:after="283"/>
              <w:jc w:val="left"/>
              <w:rPr/>
            </w:pPr>
            <w:r>
              <w:rPr/>
              <w:t>Interest in Securities of the Issuer</w:t>
            </w:r>
          </w:p>
        </w:tc>
      </w:tr>
      <w:tr>
        <w:trPr/>
        <w:tc>
          <w:tcPr>
            <w:tcW w:w="1141" w:type="dxa"/>
            <w:tcBorders/>
            <w:vAlign w:val="center"/>
          </w:tcPr>
          <w:p>
            <w:pPr>
              <w:pStyle w:val="TableContents"/>
              <w:bidi w:val="0"/>
              <w:spacing w:before="0" w:after="283"/>
              <w:jc w:val="left"/>
              <w:rPr/>
            </w:pPr>
            <w:r>
              <w:rPr/>
              <w:t>(a)</w:t>
            </w:r>
          </w:p>
        </w:tc>
        <w:tc>
          <w:tcPr>
            <w:tcW w:w="9064" w:type="dxa"/>
            <w:tcBorders/>
            <w:vAlign w:val="center"/>
          </w:tcPr>
          <w:p>
            <w:pPr>
              <w:pStyle w:val="TableContents"/>
              <w:bidi w:val="0"/>
              <w:spacing w:before="0" w:after="0"/>
              <w:jc w:val="left"/>
              <w:rPr/>
            </w:pPr>
            <w:r>
              <w:rPr/>
              <w:t>5,194,322 5.0330%</w:t>
            </w:r>
          </w:p>
        </w:tc>
      </w:tr>
      <w:tr>
        <w:trPr/>
        <w:tc>
          <w:tcPr>
            <w:tcW w:w="1141" w:type="dxa"/>
            <w:tcBorders/>
            <w:vAlign w:val="center"/>
          </w:tcPr>
          <w:p>
            <w:pPr>
              <w:pStyle w:val="TableContents"/>
              <w:bidi w:val="0"/>
              <w:spacing w:before="0" w:after="283"/>
              <w:jc w:val="left"/>
              <w:rPr/>
            </w:pPr>
            <w:r>
              <w:rPr/>
              <w:t>(b)</w:t>
            </w:r>
          </w:p>
        </w:tc>
        <w:tc>
          <w:tcPr>
            <w:tcW w:w="9064" w:type="dxa"/>
            <w:tcBorders/>
            <w:vAlign w:val="center"/>
          </w:tcPr>
          <w:p>
            <w:pPr>
              <w:pStyle w:val="TableContents"/>
              <w:bidi w:val="0"/>
              <w:spacing w:before="0" w:after="0"/>
              <w:jc w:val="left"/>
              <w:rPr/>
            </w:pPr>
            <w:r>
              <w:rPr/>
              <w:t>5,194,322 shares</w:t>
            </w:r>
          </w:p>
        </w:tc>
      </w:tr>
      <w:tr>
        <w:trPr/>
        <w:tc>
          <w:tcPr>
            <w:tcW w:w="1141" w:type="dxa"/>
            <w:tcBorders/>
            <w:vAlign w:val="center"/>
          </w:tcPr>
          <w:p>
            <w:pPr>
              <w:pStyle w:val="TableContents"/>
              <w:bidi w:val="0"/>
              <w:spacing w:before="0" w:after="283"/>
              <w:jc w:val="left"/>
              <w:rPr/>
            </w:pPr>
            <w:r>
              <w:rPr/>
              <w:t>(c)</w:t>
            </w:r>
          </w:p>
        </w:tc>
        <w:tc>
          <w:tcPr>
            <w:tcW w:w="9064" w:type="dxa"/>
            <w:tcBorders/>
            <w:vAlign w:val="center"/>
          </w:tcPr>
          <w:p>
            <w:pPr>
              <w:pStyle w:val="TableContents"/>
              <w:bidi w:val="0"/>
              <w:spacing w:before="0" w:after="0"/>
              <w:jc w:val="left"/>
              <w:rPr/>
            </w:pPr>
            <w:r>
              <w:rPr/>
              <w:t>rade Date BUY/SELL Amount Price 01-Sep-2026 SELL -81,203.00 1.23950150 02-Sep-2026 SELL -63,958.00 1.25395358 03-Sep-2026 SELL -54,839.00 1.24421552 08-Sep-2026 SELL -41,034.00 1.26752510 09-Sep-2026 SELL -37,115.00 1.23726948 10-Sep-2026 SELL -29,095.00 1.19462212 11-Sep-2026 SELL -32,615.00 1.17414454 14-Sep-2026 SELL -74,036.00 1.14991057 07-Oct-2026 SELL -3,111.00 1.04626808 14-Oct-2026 BUY 138,139.00 1.26072563 14-Oct-2026 BUY 175,694.00 1.26072563 14-Oct-2026 BUY 43,113.00 1.26072563</w:t>
            </w:r>
          </w:p>
        </w:tc>
      </w:tr>
      <w:tr>
        <w:trPr/>
        <w:tc>
          <w:tcPr>
            <w:tcW w:w="1141" w:type="dxa"/>
            <w:tcBorders/>
            <w:vAlign w:val="center"/>
          </w:tcPr>
          <w:p>
            <w:pPr>
              <w:pStyle w:val="TableContents"/>
              <w:bidi w:val="0"/>
              <w:spacing w:before="0" w:after="283"/>
              <w:jc w:val="left"/>
              <w:rPr/>
            </w:pPr>
            <w:r>
              <w:rPr/>
              <w:t>(d)</w:t>
            </w:r>
          </w:p>
        </w:tc>
        <w:tc>
          <w:tcPr>
            <w:tcW w:w="9064" w:type="dxa"/>
            <w:tcBorders/>
            <w:vAlign w:val="center"/>
          </w:tcPr>
          <w:p>
            <w:pPr>
              <w:pStyle w:val="TableContents"/>
              <w:bidi w:val="0"/>
              <w:spacing w:before="0" w:after="0"/>
              <w:jc w:val="left"/>
              <w:rPr/>
            </w:pPr>
            <w:r>
              <w:rPr/>
              <w:t>N/A</w:t>
            </w:r>
          </w:p>
        </w:tc>
      </w:tr>
      <w:tr>
        <w:trPr/>
        <w:tc>
          <w:tcPr>
            <w:tcW w:w="1141" w:type="dxa"/>
            <w:tcBorders/>
            <w:vAlign w:val="center"/>
          </w:tcPr>
          <w:p>
            <w:pPr>
              <w:pStyle w:val="TableContents"/>
              <w:bidi w:val="0"/>
              <w:spacing w:before="0" w:after="283"/>
              <w:jc w:val="left"/>
              <w:rPr/>
            </w:pPr>
            <w:r>
              <w:rPr/>
              <w:t>(e)</w:t>
            </w:r>
          </w:p>
        </w:tc>
        <w:tc>
          <w:tcPr>
            <w:tcW w:w="9064" w:type="dxa"/>
            <w:tcBorders/>
            <w:vAlign w:val="center"/>
          </w:tcPr>
          <w:p>
            <w:pPr>
              <w:pStyle w:val="TableContents"/>
              <w:bidi w:val="0"/>
              <w:spacing w:before="0" w:after="0"/>
              <w:jc w:val="left"/>
              <w:rPr/>
            </w:pPr>
            <w:r>
              <w:rPr/>
              <w:t>N/A</w:t>
            </w:r>
          </w:p>
        </w:tc>
      </w:tr>
      <w:tr>
        <w:trPr/>
        <w:tc>
          <w:tcPr>
            <w:tcW w:w="1141" w:type="dxa"/>
            <w:tcBorders/>
            <w:vAlign w:val="center"/>
          </w:tcPr>
          <w:p>
            <w:pPr>
              <w:pStyle w:val="TableContents"/>
              <w:bidi w:val="0"/>
              <w:spacing w:before="0" w:after="283"/>
              <w:jc w:val="left"/>
              <w:rPr/>
            </w:pPr>
            <w:r>
              <w:rPr/>
              <w:t>Item 6.</w:t>
            </w:r>
          </w:p>
        </w:tc>
        <w:tc>
          <w:tcPr>
            <w:tcW w:w="9064"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41"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0"/>
              <w:jc w:val="left"/>
              <w:rPr/>
            </w:pPr>
            <w:r>
              <w:rPr/>
              <w:t>N/A</w:t>
            </w:r>
          </w:p>
        </w:tc>
      </w:tr>
      <w:tr>
        <w:trPr/>
        <w:tc>
          <w:tcPr>
            <w:tcW w:w="1141" w:type="dxa"/>
            <w:tcBorders/>
            <w:vAlign w:val="center"/>
          </w:tcPr>
          <w:p>
            <w:pPr>
              <w:pStyle w:val="TableContents"/>
              <w:bidi w:val="0"/>
              <w:spacing w:before="0" w:after="283"/>
              <w:jc w:val="left"/>
              <w:rPr/>
            </w:pPr>
            <w:r>
              <w:rPr/>
              <w:t>Item 7.</w:t>
            </w:r>
          </w:p>
        </w:tc>
        <w:tc>
          <w:tcPr>
            <w:tcW w:w="9064" w:type="dxa"/>
            <w:tcBorders/>
            <w:vAlign w:val="center"/>
          </w:tcPr>
          <w:p>
            <w:pPr>
              <w:pStyle w:val="TableContents"/>
              <w:bidi w:val="0"/>
              <w:spacing w:before="0" w:after="283"/>
              <w:jc w:val="left"/>
              <w:rPr/>
            </w:pPr>
            <w:r>
              <w:rPr/>
              <w:t>Material to be Filed as Exhibits.</w:t>
            </w:r>
          </w:p>
        </w:tc>
      </w:tr>
      <w:tr>
        <w:trPr/>
        <w:tc>
          <w:tcPr>
            <w:tcW w:w="1141"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0"/>
              <w:jc w:val="left"/>
              <w:rPr/>
            </w:pPr>
            <w:r>
              <w:rPr/>
              <w:t>N/A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98" w:type="dxa"/>
        <w:jc w:val="left"/>
        <w:tblInd w:w="0" w:type="dxa"/>
        <w:tblLayout w:type="fixed"/>
        <w:tblCellMar>
          <w:top w:w="28" w:type="dxa"/>
          <w:left w:w="28" w:type="dxa"/>
          <w:bottom w:w="28" w:type="dxa"/>
          <w:right w:w="28" w:type="dxa"/>
        </w:tblCellMar>
      </w:tblPr>
      <w:tblGrid>
        <w:gridCol w:w="3549"/>
        <w:gridCol w:w="3549"/>
      </w:tblGrid>
      <w:tr>
        <w:trPr/>
        <w:tc>
          <w:tcPr>
            <w:tcW w:w="3549" w:type="dxa"/>
            <w:tcBorders/>
            <w:vAlign w:val="center"/>
          </w:tcPr>
          <w:p>
            <w:pPr>
              <w:pStyle w:val="TableContents"/>
              <w:bidi w:val="0"/>
              <w:spacing w:before="0" w:after="0"/>
              <w:jc w:val="left"/>
              <w:rPr/>
            </w:pPr>
            <w:r>
              <w:rPr/>
              <w:t>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0"/>
                    <w:jc w:val="left"/>
                    <w:rPr/>
                  </w:pPr>
                  <w:r>
                    <w:rPr/>
                    <w:t>Liontrust Investment Partners LLP</w:t>
                  </w:r>
                </w:p>
              </w:tc>
            </w:tr>
          </w:tbl>
          <w:p>
            <w:pPr>
              <w:pStyle w:val="TableContents"/>
              <w:bidi w:val="0"/>
              <w:spacing w:before="0" w:after="283"/>
              <w:jc w:val="left"/>
              <w:rPr/>
            </w:pPr>
            <w:r>
              <w:rPr/>
            </w:r>
          </w:p>
        </w:tc>
        <w:tc>
          <w:tcPr>
            <w:tcW w:w="35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Hambly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10/15/2026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539</Words>
  <Characters>2970</Characters>
  <CharactersWithSpaces>3444</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